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955353" cy="1177367"/>
            <wp:effectExtent b="0" l="0" r="0" t="0"/>
            <wp:docPr id="1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353" cy="1177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«Организация»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ОТПРАВКА СКАН-КОПИЙ ДОКУМЕНТОВ КОНТРАГЕНТАМ ПО НАПРАВЛЕНИЮ МП и ИЗВЕСТНЯК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базы 1С Известняк создана дополнительная кнопка для экономии времени сканирования документов. Для того, чтобы сохранить комплект документов с факсимиле и печатью на компьютер необходимо выполнить данные действия:</w:t>
      </w:r>
    </w:p>
    <w:p w:rsidR="00000000" w:rsidDel="00000000" w:rsidP="00000000" w:rsidRDefault="00000000" w:rsidRPr="00000000" w14:paraId="00000009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Но7 ставит задачу НО2 на отправку скан-копии документов клиенту: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1623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открывает задачу нажимая на комплект:</w:t>
      </w:r>
    </w:p>
    <w:p w:rsidR="00000000" w:rsidDel="00000000" w:rsidP="00000000" w:rsidRDefault="00000000" w:rsidRPr="00000000" w14:paraId="0000000E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997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нажимает кнопку “Печать” - “Сохранить Документы (Факсимиле известняк PDF):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238750" cy="2906642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18660" l="2491" r="6146" t="1370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06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</w:p>
    <w:p w:rsidR="00000000" w:rsidDel="00000000" w:rsidP="00000000" w:rsidRDefault="00000000" w:rsidRPr="00000000" w14:paraId="00000011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 комплект документов сохраняется двумя файлами: первый- паспорт,счет, РН и второй файл ТТН.</w:t>
      </w:r>
    </w:p>
    <w:p w:rsidR="00000000" w:rsidDel="00000000" w:rsidP="00000000" w:rsidRDefault="00000000" w:rsidRPr="00000000" w14:paraId="00000012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2639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выбирает какой тип паспорта необходимо сохранить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008120" cy="1361013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16987" l="0" r="58419" t="6423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36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нажатия кнопки появляется окошко сохранения на удаленній рабочий стол, НО2 вводит название комплекта документов и ставит дату документа указанную в комплекте, далее нажимает кнопку сохранить:</w:t>
      </w:r>
    </w:p>
    <w:p w:rsidR="00000000" w:rsidDel="00000000" w:rsidP="00000000" w:rsidRDefault="00000000" w:rsidRPr="00000000" w14:paraId="00000016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0513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Если комплект не распечатан в бумажном виде НО 2 печатает комплект. Для тех клиентов, которые на электронном документообороте печатает только 1 паспорт и 3 ТТН, для тех клиентов кто не согласен на электронный документооборот печатает весь комплект( 1 паспорт, 1 счет,2 РН, 3 ТТН).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распечатки комплекта НО2 нажимает:</w:t>
      </w:r>
    </w:p>
    <w:p w:rsidR="00000000" w:rsidDel="00000000" w:rsidP="00000000" w:rsidRDefault="00000000" w:rsidRPr="00000000" w14:paraId="0000001A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8702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 завершению данных действий НО2 ставит “+” и закрывает задачу: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64389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Данные действия НО2 проводит с каждым комплектом.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сохраненных скан-копий документов на удаленный рабочий стол и распечатки оригиналов документов НО2 готовит скан-копии к отправке электронной почтой.На удаленном рабочем столе копируем все сохранённые документы и копируем в папку для скан копий на рабочем столе компьютера (не удаленном):</w:t>
      </w:r>
    </w:p>
    <w:p w:rsidR="00000000" w:rsidDel="00000000" w:rsidP="00000000" w:rsidRDefault="00000000" w:rsidRPr="00000000" w14:paraId="0000001F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5339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435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8)Далее НО2 копирует скан-копии комплектов документов и переносит их с удаленного рабочего стола на рабочий стол компьютера в папку “СКАНЫ С УДАЛЕНКИ” для отправки комплектов по электронной почте.</w:t>
      </w:r>
    </w:p>
    <w:p w:rsidR="00000000" w:rsidDel="00000000" w:rsidP="00000000" w:rsidRDefault="00000000" w:rsidRPr="00000000" w14:paraId="00000022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6797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9) После этого НО2 открывает почту и в поисковой строке вводит название компании которой необходимо отправить документы:</w:t>
      </w:r>
    </w:p>
    <w:p w:rsidR="00000000" w:rsidDel="00000000" w:rsidP="00000000" w:rsidRDefault="00000000" w:rsidRPr="00000000" w14:paraId="00000025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1844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10) Нажимаем на выбранную компанию и кнопку “Ответить всем”</w:t>
      </w:r>
    </w:p>
    <w:p w:rsidR="00000000" w:rsidDel="00000000" w:rsidP="00000000" w:rsidRDefault="00000000" w:rsidRPr="00000000" w14:paraId="00000027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313998" cy="287600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3998" cy="2876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11) После открытия окна сообщения удаляем лишнее (указано на квадратах)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9624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12) В теме письма дату комплекта меняем на дату в текущем комплекте:</w:t>
      </w:r>
    </w:p>
    <w:p w:rsidR="00000000" w:rsidDel="00000000" w:rsidP="00000000" w:rsidRDefault="00000000" w:rsidRPr="00000000" w14:paraId="0000002B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9337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13) Прикрепляем файлы к письму</w:t>
      </w:r>
    </w:p>
    <w:p w:rsidR="00000000" w:rsidDel="00000000" w:rsidP="00000000" w:rsidRDefault="00000000" w:rsidRPr="00000000" w14:paraId="0000002D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4130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14) После этих действий необходимо проверить всю информацию в письме и нажать кнопку отправить: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0955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Данные действия НО2 проводит с каждым комплектом документов согласно таблице “Клиенты МП ЭДО” </w:t>
      </w:r>
    </w:p>
    <w:p w:rsidR="00000000" w:rsidDel="00000000" w:rsidP="00000000" w:rsidRDefault="00000000" w:rsidRPr="00000000" w14:paraId="00000031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hyperlink r:id="rId24">
        <w:r w:rsidDel="00000000" w:rsidR="00000000" w:rsidRPr="00000000">
          <w:rPr>
            <w:rFonts w:ascii="Cambria" w:cs="Cambria" w:eastAsia="Cambria" w:hAnsi="Cambria"/>
            <w:color w:val="1155cc"/>
            <w:u w:val="single"/>
            <w:rtl w:val="0"/>
          </w:rPr>
          <w:t xml:space="preserve">https://docs.google.com/spreadsheets/d/1zJxTO6D1PhzK1QZtH-GTs-zDxGHYI6j5J-g7FrQiIG8/edit?usp=sharing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76" w:lineRule="auto"/>
        <w:ind w:left="72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ind w:left="720" w:firstLine="0"/>
        <w:jc w:val="both"/>
        <w:rPr>
          <w:rFonts w:ascii="Cambria" w:cs="Cambria" w:eastAsia="Cambria" w:hAnsi="Cambria"/>
          <w:b w:val="1"/>
          <w:highlight w:val="red"/>
        </w:rPr>
      </w:pPr>
      <w:r w:rsidDel="00000000" w:rsidR="00000000" w:rsidRPr="00000000">
        <w:rPr>
          <w:rFonts w:ascii="Cambria" w:cs="Cambria" w:eastAsia="Cambria" w:hAnsi="Cambria"/>
          <w:b w:val="1"/>
          <w:highlight w:val="red"/>
          <w:rtl w:val="0"/>
        </w:rPr>
        <w:t xml:space="preserve">Для клиента ШЛЯХОВИК сохранять документы необходимо таким образом:</w:t>
      </w:r>
    </w:p>
    <w:p w:rsidR="00000000" w:rsidDel="00000000" w:rsidP="00000000" w:rsidRDefault="00000000" w:rsidRPr="00000000" w14:paraId="00000042">
      <w:pPr>
        <w:spacing w:line="276" w:lineRule="auto"/>
        <w:ind w:left="720" w:firstLine="0"/>
        <w:jc w:val="both"/>
        <w:rPr>
          <w:rFonts w:ascii="Cambria" w:cs="Cambria" w:eastAsia="Cambria" w:hAnsi="Cambria"/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pacing w:line="276" w:lineRule="auto"/>
        <w:ind w:left="1440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На рабочем столе НО2 создает пустой файл ексель:</w:t>
        <w:br w:type="textWrapping"/>
      </w:r>
      <w:r w:rsidDel="00000000" w:rsidR="00000000" w:rsidRPr="00000000">
        <w:rPr>
          <w:rFonts w:ascii="Cambria" w:cs="Cambria" w:eastAsia="Cambria" w:hAnsi="Cambria"/>
          <w:highlight w:val="red"/>
        </w:rPr>
        <w:drawing>
          <wp:inline distB="114300" distT="114300" distL="114300" distR="114300">
            <wp:extent cx="3850702" cy="2611051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0702" cy="261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line="276" w:lineRule="auto"/>
        <w:ind w:left="141.73228346456688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Открываем комплект в задаче “Шляховик” 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pacing w:line="276" w:lineRule="auto"/>
        <w:ind w:left="283.46456692913375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Нажимаем на “Дату отправки”</w:t>
        <w:br w:type="textWrapping"/>
      </w:r>
      <w:r w:rsidDel="00000000" w:rsidR="00000000" w:rsidRPr="00000000">
        <w:rPr>
          <w:rFonts w:ascii="Cambria" w:cs="Cambria" w:eastAsia="Cambria" w:hAnsi="Cambria"/>
          <w:highlight w:val="red"/>
        </w:rPr>
        <w:drawing>
          <wp:inline distB="114300" distT="114300" distL="114300" distR="114300">
            <wp:extent cx="5731200" cy="2616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line="276" w:lineRule="auto"/>
        <w:ind w:left="566.9291338582675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Вводим дату отправки оригинала и нажимаем на Расходную накладную 2 РАЗА:</w:t>
        <w:br w:type="textWrapping"/>
      </w:r>
      <w:r w:rsidDel="00000000" w:rsidR="00000000" w:rsidRPr="00000000">
        <w:rPr>
          <w:rFonts w:ascii="Cambria" w:cs="Cambria" w:eastAsia="Cambria" w:hAnsi="Cambria"/>
          <w:highlight w:val="red"/>
        </w:rPr>
        <w:drawing>
          <wp:inline distB="114300" distT="114300" distL="114300" distR="114300">
            <wp:extent cx="5731200" cy="29083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line="276" w:lineRule="auto"/>
        <w:ind w:left="566.9291338582675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После нажатия открывается “Лупа” нажимаем на неё:</w:t>
      </w:r>
    </w:p>
    <w:p w:rsidR="00000000" w:rsidDel="00000000" w:rsidP="00000000" w:rsidRDefault="00000000" w:rsidRPr="00000000" w14:paraId="00000048">
      <w:pPr>
        <w:spacing w:line="276" w:lineRule="auto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</w:rPr>
        <w:drawing>
          <wp:inline distB="114300" distT="114300" distL="114300" distR="114300">
            <wp:extent cx="5731200" cy="16764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line="276" w:lineRule="auto"/>
        <w:ind w:left="283.46456692913375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Откроется окно, в котором необходимо нажать “Печать”, “Расходная накладная (факсимеле)</w:t>
      </w:r>
    </w:p>
    <w:p w:rsidR="00000000" w:rsidDel="00000000" w:rsidP="00000000" w:rsidRDefault="00000000" w:rsidRPr="00000000" w14:paraId="0000004B">
      <w:pPr>
        <w:spacing w:line="276" w:lineRule="auto"/>
        <w:ind w:left="283.46456692913375" w:firstLine="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</w:rPr>
        <w:drawing>
          <wp:inline distB="114300" distT="114300" distL="114300" distR="114300">
            <wp:extent cx="5731200" cy="17907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line="276" w:lineRule="auto"/>
        <w:ind w:left="283.46456692913375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Когда расходная накладная откроется необходимо сделать скрин и скопировать его в файл ексель:</w:t>
        <w:br w:type="textWrapping"/>
      </w:r>
      <w:r w:rsidDel="00000000" w:rsidR="00000000" w:rsidRPr="00000000">
        <w:rPr>
          <w:rFonts w:ascii="Cambria" w:cs="Cambria" w:eastAsia="Cambria" w:hAnsi="Cambria"/>
          <w:highlight w:val="red"/>
        </w:rPr>
        <w:drawing>
          <wp:inline distB="114300" distT="114300" distL="114300" distR="114300">
            <wp:extent cx="4428173" cy="3257427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8173" cy="3257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highlight w:val="red"/>
        </w:rPr>
        <w:drawing>
          <wp:inline distB="114300" distT="114300" distL="114300" distR="114300">
            <wp:extent cx="5429561" cy="4517598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561" cy="4517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line="276" w:lineRule="auto"/>
        <w:ind w:left="283.46456692913375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После того как скрин скопирован закрываем вкладки в 1с и нажимем ПЕЧАТЬ комплекта- Документы и печатаем ТТН:</w:t>
      </w:r>
    </w:p>
    <w:p w:rsidR="00000000" w:rsidDel="00000000" w:rsidP="00000000" w:rsidRDefault="00000000" w:rsidRPr="00000000" w14:paraId="0000004E">
      <w:pPr>
        <w:spacing w:line="276" w:lineRule="auto"/>
        <w:ind w:left="1440" w:hanging="1298.2677165354332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</w:rPr>
        <w:drawing>
          <wp:inline distB="114300" distT="114300" distL="114300" distR="114300">
            <wp:extent cx="5731200" cy="25146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line="276" w:lineRule="auto"/>
        <w:ind w:left="283.46456692913375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Данные действия проводим с каждым комплектом клиента ШЛЯХОВИК, сохранить файл ексель подписав его по примеру:</w:t>
        <w:br w:type="textWrapping"/>
      </w:r>
      <w:r w:rsidDel="00000000" w:rsidR="00000000" w:rsidRPr="00000000">
        <w:rPr>
          <w:rFonts w:ascii="Cambria" w:cs="Cambria" w:eastAsia="Cambria" w:hAnsi="Cambria"/>
          <w:highlight w:val="red"/>
        </w:rPr>
        <w:drawing>
          <wp:inline distB="114300" distT="114300" distL="114300" distR="114300">
            <wp:extent cx="5731200" cy="45593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line="276" w:lineRule="auto"/>
        <w:ind w:left="283.46456692913375" w:hanging="360"/>
        <w:jc w:val="both"/>
        <w:rPr>
          <w:rFonts w:ascii="Cambria" w:cs="Cambria" w:eastAsia="Cambria" w:hAnsi="Cambria"/>
          <w:highlight w:val="red"/>
        </w:rPr>
      </w:pPr>
      <w:r w:rsidDel="00000000" w:rsidR="00000000" w:rsidRPr="00000000">
        <w:rPr>
          <w:rFonts w:ascii="Cambria" w:cs="Cambria" w:eastAsia="Cambria" w:hAnsi="Cambria"/>
          <w:highlight w:val="red"/>
          <w:rtl w:val="0"/>
        </w:rPr>
        <w:t xml:space="preserve">После сохранения файла отправляем его клиенту по электронной почте.</w:t>
      </w:r>
    </w:p>
    <w:p w:rsidR="00000000" w:rsidDel="00000000" w:rsidP="00000000" w:rsidRDefault="00000000" w:rsidRPr="00000000" w14:paraId="00000051">
      <w:pPr>
        <w:spacing w:line="276" w:lineRule="auto"/>
        <w:ind w:left="72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В) Пакет документов в бумажном виде НО2 передает водителю, со всеми необходимыми печатями и подписями, с указанием адреса отправки. Он (в случае необходимости) передает его в почтовые службы (Укрпочта, Новая почта). Водитель документы, подтверждающие отправку (чеки и т.п.) обязательно передает НО2.</w:t>
      </w:r>
    </w:p>
    <w:p w:rsidR="00000000" w:rsidDel="00000000" w:rsidP="00000000" w:rsidRDefault="00000000" w:rsidRPr="00000000" w14:paraId="00000054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jc w:val="both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Своевременная и правильно оформленная исходящая корреспонденция поддерживает положительный деловой имидж компании и способствует ее развитию.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0.png"/><Relationship Id="rId21" Type="http://schemas.openxmlformats.org/officeDocument/2006/relationships/image" Target="media/image22.png"/><Relationship Id="rId24" Type="http://schemas.openxmlformats.org/officeDocument/2006/relationships/hyperlink" Target="https://docs.google.com/spreadsheets/d/1zJxTO6D1PhzK1QZtH-GTs-zDxGHYI6j5J-g7FrQiIG8/edit?usp=sharing" TargetMode="External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4.png"/><Relationship Id="rId25" Type="http://schemas.openxmlformats.org/officeDocument/2006/relationships/image" Target="media/image27.png"/><Relationship Id="rId28" Type="http://schemas.openxmlformats.org/officeDocument/2006/relationships/image" Target="media/image14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5.jpg"/><Relationship Id="rId29" Type="http://schemas.openxmlformats.org/officeDocument/2006/relationships/image" Target="media/image8.png"/><Relationship Id="rId7" Type="http://schemas.openxmlformats.org/officeDocument/2006/relationships/image" Target="media/image11.png"/><Relationship Id="rId8" Type="http://schemas.openxmlformats.org/officeDocument/2006/relationships/image" Target="media/image7.png"/><Relationship Id="rId31" Type="http://schemas.openxmlformats.org/officeDocument/2006/relationships/image" Target="media/image2.png"/><Relationship Id="rId30" Type="http://schemas.openxmlformats.org/officeDocument/2006/relationships/image" Target="media/image24.png"/><Relationship Id="rId11" Type="http://schemas.openxmlformats.org/officeDocument/2006/relationships/image" Target="media/image23.png"/><Relationship Id="rId33" Type="http://schemas.openxmlformats.org/officeDocument/2006/relationships/image" Target="media/image21.png"/><Relationship Id="rId10" Type="http://schemas.openxmlformats.org/officeDocument/2006/relationships/image" Target="media/image16.png"/><Relationship Id="rId32" Type="http://schemas.openxmlformats.org/officeDocument/2006/relationships/image" Target="media/image5.png"/><Relationship Id="rId13" Type="http://schemas.openxmlformats.org/officeDocument/2006/relationships/image" Target="media/image12.png"/><Relationship Id="rId12" Type="http://schemas.openxmlformats.org/officeDocument/2006/relationships/image" Target="media/image26.png"/><Relationship Id="rId15" Type="http://schemas.openxmlformats.org/officeDocument/2006/relationships/image" Target="media/image19.png"/><Relationship Id="rId14" Type="http://schemas.openxmlformats.org/officeDocument/2006/relationships/image" Target="media/image1.png"/><Relationship Id="rId17" Type="http://schemas.openxmlformats.org/officeDocument/2006/relationships/image" Target="media/image9.png"/><Relationship Id="rId16" Type="http://schemas.openxmlformats.org/officeDocument/2006/relationships/image" Target="media/image10.png"/><Relationship Id="rId19" Type="http://schemas.openxmlformats.org/officeDocument/2006/relationships/image" Target="media/image3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